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B0" w:rsidRPr="00A95B2E" w:rsidRDefault="00B564FB">
      <w:pPr>
        <w:jc w:val="center"/>
        <w:rPr>
          <w:rFonts w:ascii="黑体" w:eastAsia="黑体" w:hAnsi="黑体" w:cs="宋体"/>
          <w:b/>
          <w:color w:val="FF0000"/>
          <w:sz w:val="52"/>
          <w:szCs w:val="52"/>
        </w:rPr>
      </w:pPr>
      <w:r w:rsidRPr="00A95B2E">
        <w:rPr>
          <w:rFonts w:ascii="黑体" w:eastAsia="黑体" w:hAnsi="黑体" w:cs="宋体" w:hint="eastAsia"/>
          <w:b/>
          <w:color w:val="FF0000"/>
          <w:sz w:val="52"/>
          <w:szCs w:val="52"/>
        </w:rPr>
        <w:t>汽车租赁管理运营培训班</w:t>
      </w:r>
    </w:p>
    <w:p w:rsidR="00784DD3" w:rsidRPr="000D6076" w:rsidRDefault="00B564FB">
      <w:pPr>
        <w:jc w:val="center"/>
        <w:rPr>
          <w:rFonts w:ascii="华文细黑" w:eastAsia="华文细黑" w:hAnsi="华文细黑" w:cs="宋体"/>
          <w:b/>
          <w:color w:val="FF0000"/>
          <w:sz w:val="36"/>
          <w:szCs w:val="36"/>
        </w:rPr>
      </w:pPr>
      <w:r w:rsidRPr="000D6076">
        <w:rPr>
          <w:rFonts w:ascii="华文细黑" w:eastAsia="华文细黑" w:hAnsi="华文细黑" w:cs="宋体" w:hint="eastAsia"/>
          <w:b/>
          <w:color w:val="FF0000"/>
          <w:sz w:val="36"/>
          <w:szCs w:val="36"/>
        </w:rPr>
        <w:t xml:space="preserve">（第 </w:t>
      </w:r>
      <w:r w:rsidR="00A40ADD">
        <w:rPr>
          <w:rFonts w:ascii="华文细黑" w:eastAsia="华文细黑" w:hAnsi="华文细黑" w:cs="宋体" w:hint="eastAsia"/>
          <w:b/>
          <w:color w:val="FF0000"/>
          <w:sz w:val="36"/>
          <w:szCs w:val="36"/>
        </w:rPr>
        <w:t>四</w:t>
      </w:r>
      <w:r w:rsidRPr="000D6076">
        <w:rPr>
          <w:rFonts w:ascii="华文细黑" w:eastAsia="华文细黑" w:hAnsi="华文细黑" w:cs="宋体" w:hint="eastAsia"/>
          <w:b/>
          <w:color w:val="FF0000"/>
          <w:sz w:val="36"/>
          <w:szCs w:val="36"/>
        </w:rPr>
        <w:t xml:space="preserve"> 期 招生简章）</w:t>
      </w:r>
    </w:p>
    <w:p w:rsidR="00C227B0" w:rsidRPr="000D6076" w:rsidRDefault="00B564FB">
      <w:pPr>
        <w:jc w:val="center"/>
        <w:rPr>
          <w:rFonts w:ascii="华文细黑" w:eastAsia="华文细黑" w:hAnsi="华文细黑"/>
          <w:b/>
          <w:color w:val="FF0000"/>
          <w:sz w:val="32"/>
          <w:szCs w:val="32"/>
        </w:rPr>
      </w:pPr>
      <w:r w:rsidRPr="000D6076">
        <w:rPr>
          <w:rFonts w:ascii="华文细黑" w:eastAsia="华文细黑" w:hAnsi="华文细黑" w:hint="eastAsia"/>
          <w:b/>
          <w:color w:val="FF0000"/>
          <w:sz w:val="32"/>
          <w:szCs w:val="32"/>
        </w:rPr>
        <w:t>举办单位：北京新方向信息技术有限公司</w:t>
      </w:r>
    </w:p>
    <w:p w:rsidR="00C227B0" w:rsidRDefault="004C3640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培训简介</w:t>
      </w:r>
      <w:r w:rsidR="00B564FB">
        <w:rPr>
          <w:rFonts w:ascii="宋体" w:hAnsi="宋体" w:cs="宋体" w:hint="eastAsia"/>
          <w:b/>
          <w:sz w:val="28"/>
          <w:szCs w:val="28"/>
        </w:rPr>
        <w:t>：</w:t>
      </w:r>
    </w:p>
    <w:p w:rsidR="004C3640" w:rsidRPr="004C3640" w:rsidRDefault="004C3640" w:rsidP="004C364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ab/>
      </w:r>
      <w:r w:rsidRPr="004C3640">
        <w:rPr>
          <w:rFonts w:ascii="宋体" w:hAnsi="宋体" w:cs="宋体" w:hint="eastAsia"/>
          <w:sz w:val="24"/>
          <w:szCs w:val="24"/>
        </w:rPr>
        <w:t>培训涵盖了汽车经营性租赁的经营方法、运营技巧、风险控制、财务知识、融资渠道以及中国最好的汽车租赁软件的演示和实用分析。全程由原就职于国际大型汽车租赁企业、从事汽车租赁行业多年的专业讲师授课，为汽车租赁企业的组建和发展提供顾问、咨询以及建议。</w:t>
      </w:r>
    </w:p>
    <w:p w:rsidR="004C3640" w:rsidRDefault="004C3640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培训目标</w:t>
      </w:r>
    </w:p>
    <w:p w:rsidR="00C227B0" w:rsidRDefault="00B564FB">
      <w:pPr>
        <w:spacing w:line="360" w:lineRule="auto"/>
      </w:pPr>
      <w:r>
        <w:rPr>
          <w:rFonts w:ascii="幼圆" w:eastAsia="幼圆" w:hint="eastAsia"/>
        </w:rPr>
        <w:tab/>
      </w:r>
      <w:r w:rsidR="004C3640">
        <w:rPr>
          <w:rFonts w:ascii="宋体" w:hAnsi="宋体" w:cs="宋体" w:hint="eastAsia"/>
          <w:sz w:val="24"/>
          <w:szCs w:val="24"/>
        </w:rPr>
        <w:t>有效把控</w:t>
      </w:r>
      <w:r>
        <w:rPr>
          <w:rFonts w:ascii="宋体" w:hAnsi="宋体" w:cs="宋体" w:hint="eastAsia"/>
          <w:sz w:val="24"/>
          <w:szCs w:val="24"/>
        </w:rPr>
        <w:t>租赁业务风险、提高租赁</w:t>
      </w:r>
      <w:r w:rsidR="004C3640">
        <w:rPr>
          <w:rFonts w:ascii="宋体" w:hAnsi="宋体" w:cs="宋体" w:hint="eastAsia"/>
          <w:sz w:val="24"/>
          <w:szCs w:val="24"/>
        </w:rPr>
        <w:t>车辆出租率</w:t>
      </w:r>
      <w:r>
        <w:rPr>
          <w:rFonts w:ascii="宋体" w:hAnsi="宋体" w:cs="宋体" w:hint="eastAsia"/>
          <w:sz w:val="24"/>
          <w:szCs w:val="24"/>
        </w:rPr>
        <w:t>、</w:t>
      </w:r>
      <w:r w:rsidR="004C3640">
        <w:rPr>
          <w:rFonts w:ascii="宋体" w:hAnsi="宋体" w:cs="宋体" w:hint="eastAsia"/>
          <w:sz w:val="24"/>
          <w:szCs w:val="24"/>
        </w:rPr>
        <w:t>提高盈利</w:t>
      </w:r>
      <w:r w:rsidR="00303AA3">
        <w:rPr>
          <w:rFonts w:ascii="宋体" w:hAnsi="宋体" w:cs="宋体" w:hint="eastAsia"/>
          <w:sz w:val="24"/>
          <w:szCs w:val="24"/>
        </w:rPr>
        <w:t>能力</w:t>
      </w:r>
      <w:r w:rsidR="004C3640">
        <w:rPr>
          <w:rFonts w:ascii="宋体" w:hAnsi="宋体" w:cs="宋体" w:hint="eastAsia"/>
          <w:sz w:val="24"/>
          <w:szCs w:val="24"/>
        </w:rPr>
        <w:t>及</w:t>
      </w:r>
      <w:r w:rsidR="00303AA3">
        <w:rPr>
          <w:rFonts w:ascii="宋体" w:hAnsi="宋体" w:cs="宋体" w:hint="eastAsia"/>
          <w:sz w:val="24"/>
          <w:szCs w:val="24"/>
        </w:rPr>
        <w:t>市场</w:t>
      </w:r>
      <w:r w:rsidR="004C3640">
        <w:rPr>
          <w:rFonts w:ascii="宋体" w:hAnsi="宋体" w:cs="宋体" w:hint="eastAsia"/>
          <w:sz w:val="24"/>
          <w:szCs w:val="24"/>
        </w:rPr>
        <w:t>竞争力</w:t>
      </w:r>
      <w:r>
        <w:rPr>
          <w:rFonts w:ascii="宋体" w:hAnsi="宋体" w:cs="宋体" w:hint="eastAsia"/>
          <w:sz w:val="24"/>
          <w:szCs w:val="24"/>
        </w:rPr>
        <w:t>、全面规范企业</w:t>
      </w:r>
      <w:r w:rsidR="00303AA3">
        <w:rPr>
          <w:rFonts w:ascii="宋体" w:hAnsi="宋体" w:cs="宋体" w:hint="eastAsia"/>
          <w:sz w:val="24"/>
          <w:szCs w:val="24"/>
        </w:rPr>
        <w:t>运营</w:t>
      </w:r>
      <w:r>
        <w:rPr>
          <w:rFonts w:ascii="宋体" w:hAnsi="宋体" w:cs="宋体" w:hint="eastAsia"/>
          <w:sz w:val="24"/>
          <w:szCs w:val="24"/>
        </w:rPr>
        <w:t>管理、</w:t>
      </w:r>
      <w:r w:rsidR="004C3640">
        <w:rPr>
          <w:rFonts w:ascii="宋体" w:hAnsi="宋体" w:cs="宋体" w:hint="eastAsia"/>
          <w:sz w:val="24"/>
          <w:szCs w:val="24"/>
        </w:rPr>
        <w:t>提升企业服务质量及形象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227B0" w:rsidRDefault="00B564FB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培训内容：</w:t>
      </w:r>
    </w:p>
    <w:p w:rsidR="00C227B0" w:rsidRDefault="00B564FB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ascii="宋体" w:hAnsi="宋体" w:cs="宋体" w:hint="eastAsia"/>
          <w:b/>
          <w:sz w:val="24"/>
          <w:szCs w:val="24"/>
        </w:rPr>
        <w:t>一、汽车租赁公司经营管理及风险把控课程</w:t>
      </w:r>
    </w:p>
    <w:p w:rsidR="000D5077" w:rsidRDefault="000D5077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国内外租赁市场概况、特点及发展趋势；</w:t>
      </w:r>
    </w:p>
    <w:p w:rsidR="00C227B0" w:rsidRDefault="004C3640" w:rsidP="000D5077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汽车租赁公司开办流程及</w:t>
      </w:r>
      <w:r w:rsidR="000D5077">
        <w:rPr>
          <w:rFonts w:ascii="宋体" w:hAnsi="宋体" w:cs="宋体" w:hint="eastAsia"/>
          <w:sz w:val="24"/>
          <w:szCs w:val="24"/>
        </w:rPr>
        <w:t>利润</w:t>
      </w:r>
      <w:r>
        <w:rPr>
          <w:rFonts w:ascii="宋体" w:hAnsi="宋体" w:cs="宋体" w:hint="eastAsia"/>
          <w:sz w:val="24"/>
          <w:szCs w:val="24"/>
        </w:rPr>
        <w:t>点</w:t>
      </w:r>
      <w:r w:rsidR="00B564FB">
        <w:rPr>
          <w:rFonts w:ascii="宋体" w:hAnsi="宋体" w:cs="宋体" w:hint="eastAsia"/>
          <w:sz w:val="24"/>
          <w:szCs w:val="24"/>
        </w:rPr>
        <w:t xml:space="preserve">； </w:t>
      </w:r>
    </w:p>
    <w:p w:rsidR="00C227B0" w:rsidRDefault="004C364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租赁公司车辆</w:t>
      </w:r>
      <w:r w:rsidR="000D5077">
        <w:rPr>
          <w:rFonts w:ascii="宋体" w:hAnsi="宋体" w:cs="宋体" w:hint="eastAsia"/>
          <w:sz w:val="24"/>
          <w:szCs w:val="24"/>
        </w:rPr>
        <w:t>资产</w:t>
      </w:r>
      <w:r w:rsidR="00B564FB">
        <w:rPr>
          <w:rFonts w:ascii="宋体" w:hAnsi="宋体" w:cs="宋体" w:hint="eastAsia"/>
          <w:sz w:val="24"/>
          <w:szCs w:val="24"/>
        </w:rPr>
        <w:t>日常管控及注意问题；</w:t>
      </w:r>
    </w:p>
    <w:p w:rsidR="00C227B0" w:rsidRDefault="000D5077" w:rsidP="004C364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业务</w:t>
      </w:r>
      <w:r w:rsidR="00B564FB">
        <w:rPr>
          <w:rFonts w:ascii="宋体" w:hAnsi="宋体" w:cs="宋体" w:hint="eastAsia"/>
          <w:sz w:val="24"/>
          <w:szCs w:val="24"/>
        </w:rPr>
        <w:t>风险把控</w:t>
      </w:r>
      <w:r>
        <w:rPr>
          <w:rFonts w:ascii="宋体" w:hAnsi="宋体" w:cs="宋体" w:hint="eastAsia"/>
          <w:sz w:val="24"/>
          <w:szCs w:val="24"/>
        </w:rPr>
        <w:t>及标准服务体系建立</w:t>
      </w:r>
      <w:r w:rsidR="00B564FB">
        <w:rPr>
          <w:rFonts w:ascii="宋体" w:hAnsi="宋体" w:cs="宋体" w:hint="eastAsia"/>
          <w:sz w:val="24"/>
          <w:szCs w:val="24"/>
        </w:rPr>
        <w:t>；</w:t>
      </w:r>
      <w:r w:rsidR="004C3640">
        <w:rPr>
          <w:rFonts w:ascii="宋体" w:hAnsi="宋体" w:cs="宋体"/>
          <w:sz w:val="24"/>
          <w:szCs w:val="24"/>
        </w:rPr>
        <w:t xml:space="preserve"> </w:t>
      </w:r>
    </w:p>
    <w:p w:rsidR="004C3640" w:rsidRDefault="000D5077" w:rsidP="004C364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运营过程中风险及突发事故应对策略方法；</w:t>
      </w:r>
    </w:p>
    <w:p w:rsidR="00C227B0" w:rsidRDefault="004C3640" w:rsidP="004C364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公司管理运营管理</w:t>
      </w:r>
      <w:r w:rsidR="000D5077">
        <w:rPr>
          <w:rFonts w:ascii="宋体" w:hAnsi="宋体" w:cs="宋体" w:hint="eastAsia"/>
          <w:sz w:val="24"/>
          <w:szCs w:val="24"/>
        </w:rPr>
        <w:t>架构及流程体系建立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C227B0" w:rsidRDefault="00B564FB">
      <w:pPr>
        <w:spacing w:line="360" w:lineRule="auto"/>
        <w:ind w:left="420"/>
        <w:rPr>
          <w:rFonts w:ascii="宋体" w:hAnsi="宋体" w:cs="宋体"/>
          <w:b/>
          <w:sz w:val="24"/>
          <w:szCs w:val="24"/>
        </w:rPr>
      </w:pPr>
      <w:r>
        <w:rPr>
          <w:rFonts w:ascii="幼圆" w:eastAsia="幼圆" w:hint="eastAsia"/>
          <w:b/>
          <w:sz w:val="24"/>
          <w:szCs w:val="24"/>
        </w:rPr>
        <w:t>二、</w:t>
      </w:r>
      <w:r>
        <w:rPr>
          <w:rFonts w:ascii="宋体" w:hAnsi="宋体" w:cs="宋体" w:hint="eastAsia"/>
          <w:b/>
          <w:sz w:val="24"/>
          <w:szCs w:val="24"/>
        </w:rPr>
        <w:t>汽车租赁公司网络化信息管理课程</w:t>
      </w:r>
    </w:p>
    <w:p w:rsidR="00557BA9" w:rsidRDefault="002D74D3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如何利用</w:t>
      </w:r>
      <w:r w:rsidR="007A5DCE">
        <w:rPr>
          <w:rFonts w:ascii="宋体" w:hAnsi="宋体" w:cs="宋体" w:hint="eastAsia"/>
          <w:sz w:val="24"/>
          <w:szCs w:val="24"/>
        </w:rPr>
        <w:t>信息化技术有效开展汽车租赁线上线下业务；</w:t>
      </w:r>
    </w:p>
    <w:p w:rsidR="00C227B0" w:rsidRDefault="002D74D3" w:rsidP="002D74D3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全面演示</w:t>
      </w:r>
      <w:r w:rsidR="00B564FB">
        <w:rPr>
          <w:rFonts w:ascii="宋体" w:hAnsi="宋体" w:cs="宋体" w:hint="eastAsia"/>
          <w:sz w:val="24"/>
          <w:szCs w:val="24"/>
        </w:rPr>
        <w:t>《易租汽车租赁管理系统》</w:t>
      </w:r>
      <w:r>
        <w:rPr>
          <w:rFonts w:ascii="宋体" w:hAnsi="宋体" w:cs="宋体" w:hint="eastAsia"/>
          <w:sz w:val="24"/>
          <w:szCs w:val="24"/>
        </w:rPr>
        <w:t>功能及使用方法</w:t>
      </w:r>
      <w:r w:rsidR="00B564FB">
        <w:rPr>
          <w:rFonts w:ascii="宋体" w:hAnsi="宋体" w:cs="宋体" w:hint="eastAsia"/>
          <w:sz w:val="24"/>
          <w:szCs w:val="24"/>
        </w:rPr>
        <w:t>；</w:t>
      </w:r>
      <w:r w:rsidR="00557BA9">
        <w:rPr>
          <w:rFonts w:ascii="宋体" w:hAnsi="宋体" w:cs="宋体"/>
          <w:sz w:val="24"/>
          <w:szCs w:val="24"/>
        </w:rPr>
        <w:t xml:space="preserve"> </w:t>
      </w:r>
    </w:p>
    <w:p w:rsidR="00C227B0" w:rsidRPr="00C60F17" w:rsidRDefault="00B564FB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全面演示介绍《易租在线订车网站》功能</w:t>
      </w:r>
      <w:r w:rsidR="002D74D3">
        <w:rPr>
          <w:rFonts w:ascii="宋体" w:hAnsi="宋体" w:cs="宋体" w:hint="eastAsia"/>
          <w:sz w:val="24"/>
          <w:szCs w:val="24"/>
        </w:rPr>
        <w:t>及使用方法</w:t>
      </w:r>
      <w:r>
        <w:rPr>
          <w:rFonts w:ascii="宋体" w:hAnsi="宋体" w:cs="宋体" w:hint="eastAsia"/>
          <w:sz w:val="24"/>
          <w:szCs w:val="24"/>
        </w:rPr>
        <w:t>等</w:t>
      </w:r>
      <w:r w:rsidR="00C60F17" w:rsidRPr="00C60F17">
        <w:rPr>
          <w:rFonts w:ascii="宋体" w:hAnsi="宋体" w:cs="宋体" w:hint="eastAsia"/>
          <w:sz w:val="24"/>
          <w:szCs w:val="24"/>
        </w:rPr>
        <w:t>；</w:t>
      </w:r>
    </w:p>
    <w:p w:rsidR="004728F7" w:rsidRPr="00C60F17" w:rsidRDefault="002D74D3" w:rsidP="004728F7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全面演示介绍《易租</w:t>
      </w:r>
      <w:r w:rsidR="004728F7">
        <w:rPr>
          <w:rFonts w:ascii="宋体" w:hAnsi="宋体" w:cs="宋体" w:hint="eastAsia"/>
          <w:sz w:val="24"/>
          <w:szCs w:val="24"/>
        </w:rPr>
        <w:t>微信</w:t>
      </w:r>
      <w:r w:rsidR="00C60F17" w:rsidRPr="00C60F17">
        <w:rPr>
          <w:rFonts w:ascii="宋体" w:hAnsi="宋体" w:cs="宋体" w:hint="eastAsia"/>
          <w:sz w:val="24"/>
          <w:szCs w:val="24"/>
        </w:rPr>
        <w:t>租车</w:t>
      </w:r>
      <w:r w:rsidR="004728F7">
        <w:rPr>
          <w:rFonts w:ascii="宋体" w:hAnsi="宋体" w:cs="宋体" w:hint="eastAsia"/>
          <w:sz w:val="24"/>
          <w:szCs w:val="24"/>
        </w:rPr>
        <w:t>应用</w:t>
      </w:r>
      <w:r w:rsidR="00557BA9">
        <w:rPr>
          <w:rFonts w:ascii="宋体" w:hAnsi="宋体" w:cs="宋体" w:hint="eastAsia"/>
          <w:sz w:val="24"/>
          <w:szCs w:val="24"/>
        </w:rPr>
        <w:t>》</w:t>
      </w:r>
      <w:r w:rsidR="00C60F17" w:rsidRPr="00C60F17">
        <w:rPr>
          <w:rFonts w:ascii="宋体" w:hAnsi="宋体" w:cs="宋体" w:hint="eastAsia"/>
          <w:sz w:val="24"/>
          <w:szCs w:val="24"/>
        </w:rPr>
        <w:t>功能</w:t>
      </w:r>
      <w:r>
        <w:rPr>
          <w:rFonts w:ascii="宋体" w:hAnsi="宋体" w:cs="宋体" w:hint="eastAsia"/>
          <w:sz w:val="24"/>
          <w:szCs w:val="24"/>
        </w:rPr>
        <w:t>及使用方法</w:t>
      </w:r>
      <w:r w:rsidR="004728F7">
        <w:rPr>
          <w:rFonts w:ascii="宋体" w:hAnsi="宋体" w:cs="宋体" w:hint="eastAsia"/>
          <w:sz w:val="24"/>
          <w:szCs w:val="24"/>
        </w:rPr>
        <w:t>等；</w:t>
      </w:r>
    </w:p>
    <w:p w:rsidR="00C60F17" w:rsidRDefault="004728F7" w:rsidP="004728F7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全面演示介绍《易租手机</w:t>
      </w:r>
      <w:r w:rsidRPr="00C60F17">
        <w:rPr>
          <w:rFonts w:ascii="宋体" w:hAnsi="宋体" w:cs="宋体" w:hint="eastAsia"/>
          <w:sz w:val="24"/>
          <w:szCs w:val="24"/>
        </w:rPr>
        <w:t>租车</w:t>
      </w:r>
      <w:r>
        <w:rPr>
          <w:rFonts w:ascii="宋体" w:hAnsi="宋体" w:cs="宋体" w:hint="eastAsia"/>
          <w:sz w:val="24"/>
          <w:szCs w:val="24"/>
        </w:rPr>
        <w:t>APP》</w:t>
      </w:r>
      <w:r w:rsidRPr="00C60F17">
        <w:rPr>
          <w:rFonts w:ascii="宋体" w:hAnsi="宋体" w:cs="宋体" w:hint="eastAsia"/>
          <w:sz w:val="24"/>
          <w:szCs w:val="24"/>
        </w:rPr>
        <w:t>功能</w:t>
      </w:r>
      <w:r>
        <w:rPr>
          <w:rFonts w:ascii="宋体" w:hAnsi="宋体" w:cs="宋体" w:hint="eastAsia"/>
          <w:sz w:val="24"/>
          <w:szCs w:val="24"/>
        </w:rPr>
        <w:t>及使用方法等；</w:t>
      </w:r>
    </w:p>
    <w:p w:rsidR="00557BA9" w:rsidRPr="00C60F17" w:rsidRDefault="00557BA9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易租系列产品</w:t>
      </w:r>
      <w:r w:rsidR="002D74D3">
        <w:rPr>
          <w:rFonts w:ascii="宋体" w:hAnsi="宋体" w:cs="宋体" w:hint="eastAsia"/>
          <w:sz w:val="24"/>
          <w:szCs w:val="24"/>
        </w:rPr>
        <w:t>APP管理工具及配套</w:t>
      </w:r>
      <w:r>
        <w:rPr>
          <w:rFonts w:ascii="宋体" w:hAnsi="宋体" w:cs="宋体" w:hint="eastAsia"/>
          <w:sz w:val="24"/>
          <w:szCs w:val="24"/>
        </w:rPr>
        <w:t>硬件</w:t>
      </w:r>
      <w:r w:rsidR="002D74D3">
        <w:rPr>
          <w:rFonts w:ascii="宋体" w:hAnsi="宋体" w:cs="宋体" w:hint="eastAsia"/>
          <w:sz w:val="24"/>
          <w:szCs w:val="24"/>
        </w:rPr>
        <w:t>产品</w:t>
      </w:r>
      <w:r>
        <w:rPr>
          <w:rFonts w:ascii="宋体" w:hAnsi="宋体" w:cs="宋体" w:hint="eastAsia"/>
          <w:sz w:val="24"/>
          <w:szCs w:val="24"/>
        </w:rPr>
        <w:t>全面介绍。</w:t>
      </w:r>
    </w:p>
    <w:p w:rsidR="00C227B0" w:rsidRDefault="00B564FB">
      <w:pPr>
        <w:pStyle w:val="1"/>
        <w:numPr>
          <w:ilvl w:val="0"/>
          <w:numId w:val="1"/>
        </w:numPr>
        <w:ind w:firstLineChars="0"/>
        <w:rPr>
          <w:rFonts w:ascii="幼圆" w:eastAsia="幼圆" w:hAnsi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授课老师</w:t>
      </w:r>
      <w:r>
        <w:rPr>
          <w:rFonts w:ascii="幼圆" w:eastAsia="幼圆" w:hAnsi="宋体" w:hint="eastAsia"/>
          <w:b/>
          <w:sz w:val="28"/>
          <w:szCs w:val="28"/>
        </w:rPr>
        <w:t>：</w:t>
      </w:r>
    </w:p>
    <w:p w:rsidR="00C227B0" w:rsidRDefault="00E57A7B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张老师</w:t>
      </w:r>
    </w:p>
    <w:p w:rsidR="00C227B0" w:rsidRDefault="00720810">
      <w:pPr>
        <w:pStyle w:val="1"/>
        <w:spacing w:line="360" w:lineRule="auto"/>
        <w:ind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原Hertz</w:t>
      </w:r>
      <w:r w:rsidR="00B564FB">
        <w:rPr>
          <w:rFonts w:ascii="宋体" w:hAnsi="宋体" w:cs="宋体" w:hint="eastAsia"/>
          <w:sz w:val="24"/>
          <w:szCs w:val="24"/>
        </w:rPr>
        <w:t>北京</w:t>
      </w:r>
      <w:r w:rsidR="00C91D79">
        <w:rPr>
          <w:rFonts w:ascii="宋体" w:hAnsi="宋体" w:cs="宋体" w:hint="eastAsia"/>
          <w:sz w:val="24"/>
          <w:szCs w:val="24"/>
        </w:rPr>
        <w:t>运营</w:t>
      </w:r>
      <w:r w:rsidR="00B564FB">
        <w:rPr>
          <w:rFonts w:ascii="宋体" w:hAnsi="宋体" w:cs="宋体" w:hint="eastAsia"/>
          <w:sz w:val="24"/>
          <w:szCs w:val="24"/>
        </w:rPr>
        <w:t>经理</w:t>
      </w:r>
    </w:p>
    <w:p w:rsidR="00C227B0" w:rsidRDefault="00B564FB">
      <w:pPr>
        <w:pStyle w:val="1"/>
        <w:spacing w:line="360" w:lineRule="auto"/>
        <w:ind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原</w:t>
      </w:r>
      <w:r w:rsidR="00720810">
        <w:rPr>
          <w:rFonts w:ascii="宋体" w:hAnsi="宋体" w:cs="宋体" w:hint="eastAsia"/>
          <w:sz w:val="24"/>
          <w:szCs w:val="24"/>
        </w:rPr>
        <w:t>Sixt中国区</w:t>
      </w:r>
      <w:r w:rsidR="00C91D79">
        <w:rPr>
          <w:rFonts w:ascii="宋体" w:hAnsi="宋体" w:cs="宋体" w:hint="eastAsia"/>
          <w:sz w:val="24"/>
          <w:szCs w:val="24"/>
        </w:rPr>
        <w:t>运营</w:t>
      </w:r>
      <w:r>
        <w:rPr>
          <w:rFonts w:ascii="宋体" w:hAnsi="宋体" w:cs="宋体" w:hint="eastAsia"/>
          <w:sz w:val="24"/>
          <w:szCs w:val="24"/>
        </w:rPr>
        <w:t>经理</w:t>
      </w:r>
    </w:p>
    <w:p w:rsidR="00C227B0" w:rsidRDefault="00720810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尹伟</w:t>
      </w:r>
    </w:p>
    <w:p w:rsidR="00C227B0" w:rsidRDefault="00B564FB">
      <w:pPr>
        <w:pStyle w:val="1"/>
        <w:spacing w:line="360" w:lineRule="auto"/>
        <w:ind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原中国软件</w:t>
      </w:r>
      <w:r w:rsidR="00C91D79">
        <w:rPr>
          <w:rFonts w:ascii="宋体" w:hAnsi="宋体" w:cs="宋体" w:hint="eastAsia"/>
          <w:sz w:val="24"/>
          <w:szCs w:val="24"/>
        </w:rPr>
        <w:t>基础产品</w:t>
      </w:r>
      <w:r>
        <w:rPr>
          <w:rFonts w:ascii="宋体" w:hAnsi="宋体" w:cs="宋体" w:hint="eastAsia"/>
          <w:sz w:val="24"/>
          <w:szCs w:val="24"/>
        </w:rPr>
        <w:t>事业部</w:t>
      </w:r>
      <w:r w:rsidR="00C91D79">
        <w:rPr>
          <w:rFonts w:ascii="宋体" w:hAnsi="宋体" w:cs="宋体" w:hint="eastAsia"/>
          <w:sz w:val="24"/>
          <w:szCs w:val="24"/>
        </w:rPr>
        <w:t>技术</w:t>
      </w:r>
      <w:r>
        <w:rPr>
          <w:rFonts w:ascii="宋体" w:hAnsi="宋体" w:cs="宋体" w:hint="eastAsia"/>
          <w:sz w:val="24"/>
          <w:szCs w:val="24"/>
        </w:rPr>
        <w:t>经理</w:t>
      </w:r>
    </w:p>
    <w:p w:rsidR="00C227B0" w:rsidRDefault="00B564FB">
      <w:pPr>
        <w:pStyle w:val="1"/>
        <w:spacing w:line="360" w:lineRule="auto"/>
        <w:ind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北京新方向信息技术有限公司</w:t>
      </w:r>
      <w:r w:rsidR="00C91D79">
        <w:rPr>
          <w:rFonts w:ascii="宋体" w:hAnsi="宋体" w:cs="宋体" w:hint="eastAsia"/>
          <w:sz w:val="24"/>
          <w:szCs w:val="24"/>
        </w:rPr>
        <w:t>副总</w:t>
      </w:r>
      <w:r>
        <w:rPr>
          <w:rFonts w:ascii="宋体" w:hAnsi="宋体" w:cs="宋体" w:hint="eastAsia"/>
          <w:sz w:val="24"/>
          <w:szCs w:val="24"/>
        </w:rPr>
        <w:t>经理</w:t>
      </w:r>
    </w:p>
    <w:p w:rsidR="00C227B0" w:rsidRDefault="00B564FB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培训地点：北京市</w:t>
      </w:r>
      <w:bookmarkStart w:id="0" w:name="_GoBack"/>
      <w:bookmarkEnd w:id="0"/>
    </w:p>
    <w:p w:rsidR="00C227B0" w:rsidRPr="00D85E1D" w:rsidRDefault="00B564FB" w:rsidP="00D85E1D">
      <w:pPr>
        <w:pStyle w:val="1"/>
        <w:spacing w:line="360" w:lineRule="auto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 w:rsidRPr="00D85E1D">
        <w:rPr>
          <w:rFonts w:ascii="宋体" w:hAnsi="宋体" w:cs="宋体" w:hint="eastAsia"/>
          <w:b/>
          <w:sz w:val="24"/>
          <w:szCs w:val="24"/>
        </w:rPr>
        <w:t>时间安排：2014年</w:t>
      </w:r>
      <w:r w:rsidR="00A40ADD">
        <w:rPr>
          <w:rFonts w:ascii="宋体" w:hAnsi="宋体" w:cs="宋体" w:hint="eastAsia"/>
          <w:b/>
          <w:sz w:val="24"/>
          <w:szCs w:val="24"/>
        </w:rPr>
        <w:t>1</w:t>
      </w:r>
      <w:r w:rsidR="0092460F">
        <w:rPr>
          <w:rFonts w:ascii="宋体" w:hAnsi="宋体" w:cs="宋体" w:hint="eastAsia"/>
          <w:b/>
          <w:sz w:val="24"/>
          <w:szCs w:val="24"/>
        </w:rPr>
        <w:t>2</w:t>
      </w:r>
      <w:r w:rsidRPr="00D85E1D">
        <w:rPr>
          <w:rFonts w:ascii="宋体" w:hAnsi="宋体" w:cs="宋体" w:hint="eastAsia"/>
          <w:b/>
          <w:sz w:val="24"/>
          <w:szCs w:val="24"/>
        </w:rPr>
        <w:t>月</w:t>
      </w:r>
      <w:r w:rsidR="00A40ADD">
        <w:rPr>
          <w:rFonts w:ascii="宋体" w:hAnsi="宋体" w:cs="宋体" w:hint="eastAsia"/>
          <w:b/>
          <w:sz w:val="24"/>
          <w:szCs w:val="24"/>
        </w:rPr>
        <w:t>21</w:t>
      </w:r>
      <w:r w:rsidRPr="00D85E1D">
        <w:rPr>
          <w:rFonts w:ascii="宋体" w:hAnsi="宋体" w:cs="宋体" w:hint="eastAsia"/>
          <w:b/>
          <w:sz w:val="24"/>
          <w:szCs w:val="24"/>
        </w:rPr>
        <w:t>日</w:t>
      </w:r>
      <w:r w:rsidR="007D58DE">
        <w:rPr>
          <w:rFonts w:ascii="宋体" w:hAnsi="宋体" w:cs="宋体" w:hint="eastAsia"/>
          <w:b/>
          <w:sz w:val="24"/>
          <w:szCs w:val="24"/>
        </w:rPr>
        <w:t xml:space="preserve"> </w:t>
      </w:r>
      <w:r w:rsidRPr="00D85E1D">
        <w:rPr>
          <w:rFonts w:ascii="宋体" w:hAnsi="宋体" w:cs="宋体" w:hint="eastAsia"/>
          <w:b/>
          <w:sz w:val="24"/>
          <w:szCs w:val="24"/>
        </w:rPr>
        <w:t>-</w:t>
      </w:r>
      <w:r w:rsidR="007D58DE">
        <w:rPr>
          <w:rFonts w:ascii="宋体" w:hAnsi="宋体" w:cs="宋体" w:hint="eastAsia"/>
          <w:b/>
          <w:sz w:val="24"/>
          <w:szCs w:val="24"/>
        </w:rPr>
        <w:t xml:space="preserve"> </w:t>
      </w:r>
      <w:r w:rsidR="00A40ADD">
        <w:rPr>
          <w:rFonts w:ascii="宋体" w:hAnsi="宋体" w:cs="宋体" w:hint="eastAsia"/>
          <w:b/>
          <w:sz w:val="24"/>
          <w:szCs w:val="24"/>
        </w:rPr>
        <w:t>23</w:t>
      </w:r>
      <w:r w:rsidRPr="00D85E1D">
        <w:rPr>
          <w:rFonts w:ascii="宋体" w:hAnsi="宋体" w:cs="宋体" w:hint="eastAsia"/>
          <w:b/>
          <w:sz w:val="24"/>
          <w:szCs w:val="24"/>
        </w:rPr>
        <w:t>日（</w:t>
      </w:r>
      <w:r w:rsidR="00A40ADD">
        <w:rPr>
          <w:rFonts w:ascii="宋体" w:hAnsi="宋体" w:cs="宋体" w:hint="eastAsia"/>
          <w:b/>
          <w:sz w:val="24"/>
          <w:szCs w:val="24"/>
        </w:rPr>
        <w:t>21</w:t>
      </w:r>
      <w:r w:rsidRPr="00D85E1D">
        <w:rPr>
          <w:rFonts w:ascii="宋体" w:hAnsi="宋体" w:cs="宋体" w:hint="eastAsia"/>
          <w:b/>
          <w:sz w:val="24"/>
          <w:szCs w:val="24"/>
        </w:rPr>
        <w:t>日全天报到）</w:t>
      </w:r>
    </w:p>
    <w:p w:rsidR="004E6F49" w:rsidRPr="00A72EE4" w:rsidRDefault="00A72EE4" w:rsidP="00A72EE4">
      <w:pPr>
        <w:pStyle w:val="1"/>
        <w:spacing w:line="360" w:lineRule="auto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培训地点</w:t>
      </w:r>
      <w:r w:rsidR="0018043D" w:rsidRPr="00D85E1D">
        <w:rPr>
          <w:rFonts w:ascii="宋体" w:hAnsi="宋体" w:cs="宋体" w:hint="eastAsia"/>
          <w:b/>
          <w:sz w:val="24"/>
          <w:szCs w:val="24"/>
        </w:rPr>
        <w:t>：</w:t>
      </w:r>
    </w:p>
    <w:p w:rsidR="004E6F49" w:rsidRPr="004E6F49" w:rsidRDefault="004E6F49" w:rsidP="004E6F49">
      <w:pPr>
        <w:pStyle w:val="1"/>
        <w:spacing w:line="360" w:lineRule="auto"/>
        <w:ind w:leftChars="-400" w:hangingChars="350" w:hanging="840"/>
        <w:rPr>
          <w:rFonts w:ascii="宋体" w:hAnsi="宋体" w:cs="宋体"/>
          <w:sz w:val="24"/>
          <w:szCs w:val="24"/>
        </w:rPr>
      </w:pPr>
      <w:r w:rsidRPr="004E6F49"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1660525</wp:posOffset>
            </wp:positionV>
            <wp:extent cx="2362200" cy="1323975"/>
            <wp:effectExtent l="0" t="0" r="0" b="9525"/>
            <wp:wrapSquare wrapText="bothSides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坛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537" t="9860" r="6541" b="19014"/>
                    <a:stretch/>
                  </pic:blipFill>
                  <pic:spPr bwMode="auto">
                    <a:xfrm>
                      <a:off x="0" y="0"/>
                      <a:ext cx="23622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E6F49"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2980690</wp:posOffset>
            </wp:positionV>
            <wp:extent cx="2026920" cy="1352550"/>
            <wp:effectExtent l="0" t="0" r="0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府井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F49"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2983865</wp:posOffset>
            </wp:positionV>
            <wp:extent cx="2457450" cy="1349375"/>
            <wp:effectExtent l="0" t="0" r="0" b="3175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安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F49"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2981960</wp:posOffset>
            </wp:positionV>
            <wp:extent cx="1974215" cy="1352550"/>
            <wp:effectExtent l="0" t="0" r="6985" b="0"/>
            <wp:wrapSquare wrapText="bothSides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安街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F49"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8890</wp:posOffset>
            </wp:positionV>
            <wp:extent cx="2276475" cy="1647825"/>
            <wp:effectExtent l="0" t="0" r="9525" b="9525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爵酒店外观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F49">
        <w:rPr>
          <w:rFonts w:ascii="宋体" w:hAnsi="宋体" w:cs="宋体" w:hint="eastAsia"/>
          <w:sz w:val="24"/>
          <w:szCs w:val="24"/>
        </w:rPr>
        <w:t>培训、</w:t>
      </w:r>
      <w:r>
        <w:rPr>
          <w:rFonts w:ascii="宋体" w:hAnsi="宋体" w:cs="宋体" w:hint="eastAsia"/>
          <w:sz w:val="24"/>
          <w:szCs w:val="24"/>
        </w:rPr>
        <w:t xml:space="preserve"> 培训</w:t>
      </w:r>
      <w:r w:rsidR="00A72EE4">
        <w:rPr>
          <w:rFonts w:ascii="宋体" w:hAnsi="宋体" w:cs="宋体" w:hint="eastAsia"/>
          <w:sz w:val="24"/>
          <w:szCs w:val="24"/>
        </w:rPr>
        <w:t>会议地点</w:t>
      </w:r>
      <w:r>
        <w:rPr>
          <w:rFonts w:ascii="宋体" w:hAnsi="宋体" w:cs="宋体" w:hint="eastAsia"/>
          <w:sz w:val="24"/>
          <w:szCs w:val="24"/>
        </w:rPr>
        <w:t>及</w:t>
      </w:r>
      <w:r w:rsidR="00A72EE4">
        <w:rPr>
          <w:rFonts w:ascii="宋体" w:hAnsi="宋体" w:cs="宋体" w:hint="eastAsia"/>
          <w:sz w:val="24"/>
          <w:szCs w:val="24"/>
        </w:rPr>
        <w:t>学员</w:t>
      </w:r>
      <w:r w:rsidRPr="004E6F49">
        <w:rPr>
          <w:rFonts w:ascii="宋体" w:hAnsi="宋体" w:cs="宋体" w:hint="eastAsia"/>
          <w:sz w:val="24"/>
          <w:szCs w:val="24"/>
        </w:rPr>
        <w:t>住宿地点</w:t>
      </w:r>
      <w:r w:rsidR="00A72EE4">
        <w:rPr>
          <w:rFonts w:ascii="宋体" w:hAnsi="宋体" w:cs="宋体" w:hint="eastAsia"/>
          <w:sz w:val="24"/>
          <w:szCs w:val="24"/>
        </w:rPr>
        <w:t>安排均</w:t>
      </w:r>
      <w:r w:rsidRPr="004E6F49">
        <w:rPr>
          <w:rFonts w:ascii="宋体" w:hAnsi="宋体" w:cs="宋体" w:hint="eastAsia"/>
          <w:sz w:val="24"/>
          <w:szCs w:val="24"/>
        </w:rPr>
        <w:t>位于北京市最好的专业商务酒店，地处北京核心地段——交通便利、环境优雅、俯瞰长安街，距离天安门、故宫、国家大剧院以及北京最著名的（王府井、西单、前门）三条商业街等仅1至3公里</w:t>
      </w:r>
      <w:r>
        <w:rPr>
          <w:rFonts w:ascii="宋体" w:hAnsi="宋体" w:cs="宋体" w:hint="eastAsia"/>
          <w:sz w:val="24"/>
          <w:szCs w:val="24"/>
        </w:rPr>
        <w:t>，近距离天安门、人民大会堂、</w:t>
      </w:r>
      <w:r w:rsidR="00A72EE4">
        <w:rPr>
          <w:rFonts w:ascii="宋体" w:hAnsi="宋体" w:cs="宋体" w:hint="eastAsia"/>
          <w:sz w:val="24"/>
          <w:szCs w:val="24"/>
        </w:rPr>
        <w:t>革命军事博物馆、</w:t>
      </w:r>
      <w:r>
        <w:rPr>
          <w:rFonts w:ascii="宋体" w:hAnsi="宋体" w:cs="宋体" w:hint="eastAsia"/>
          <w:sz w:val="24"/>
          <w:szCs w:val="24"/>
        </w:rPr>
        <w:t>故宫等</w:t>
      </w:r>
      <w:r w:rsidR="00A72EE4">
        <w:rPr>
          <w:rFonts w:ascii="宋体" w:hAnsi="宋体" w:cs="宋体" w:hint="eastAsia"/>
          <w:sz w:val="24"/>
          <w:szCs w:val="24"/>
        </w:rPr>
        <w:t>景点10分钟步行路程</w:t>
      </w:r>
      <w:r w:rsidRPr="004E6F49">
        <w:rPr>
          <w:rFonts w:ascii="宋体" w:hAnsi="宋体" w:cs="宋体" w:hint="eastAsia"/>
          <w:sz w:val="24"/>
          <w:szCs w:val="24"/>
        </w:rPr>
        <w:t>，距离琉璃厂、后海、天坛、北海公园等北京文化特色景区20分钟车程，为学习、商务之余提供良好而便捷的旅游观光</w:t>
      </w:r>
      <w:r w:rsidR="00A72EE4">
        <w:rPr>
          <w:rFonts w:ascii="宋体" w:hAnsi="宋体" w:cs="宋体" w:hint="eastAsia"/>
          <w:sz w:val="24"/>
          <w:szCs w:val="24"/>
        </w:rPr>
        <w:t>机会</w:t>
      </w:r>
      <w:r w:rsidRPr="004E6F49">
        <w:rPr>
          <w:rFonts w:ascii="宋体" w:hAnsi="宋体" w:cs="宋体" w:hint="eastAsia"/>
          <w:sz w:val="24"/>
          <w:szCs w:val="24"/>
        </w:rPr>
        <w:t>。</w:t>
      </w:r>
    </w:p>
    <w:p w:rsidR="00C877B6" w:rsidRPr="00C877B6" w:rsidRDefault="004E6F49" w:rsidP="00A72EE4">
      <w:pPr>
        <w:pStyle w:val="1"/>
        <w:numPr>
          <w:ilvl w:val="0"/>
          <w:numId w:val="1"/>
        </w:numPr>
        <w:ind w:firstLineChars="0"/>
        <w:rPr>
          <w:rFonts w:ascii="幼圆" w:eastAsia="幼圆" w:hAnsi="宋体"/>
          <w:b/>
          <w:sz w:val="28"/>
          <w:szCs w:val="28"/>
        </w:rPr>
      </w:pPr>
      <w:r w:rsidRPr="00A72EE4">
        <w:rPr>
          <w:rFonts w:ascii="宋体" w:hAnsi="宋体" w:cs="宋体"/>
          <w:b/>
          <w:sz w:val="28"/>
          <w:szCs w:val="28"/>
        </w:rPr>
        <w:t xml:space="preserve"> </w:t>
      </w:r>
      <w:r w:rsidR="00B564FB">
        <w:rPr>
          <w:rFonts w:ascii="宋体" w:hAnsi="宋体" w:cs="宋体" w:hint="eastAsia"/>
          <w:b/>
          <w:sz w:val="28"/>
          <w:szCs w:val="28"/>
        </w:rPr>
        <w:t>培训费用：</w:t>
      </w:r>
      <w:r w:rsidR="00C877B6" w:rsidRPr="0018043D">
        <w:rPr>
          <w:rFonts w:ascii="幼圆" w:eastAsia="幼圆" w:hAnsi="宋体"/>
          <w:b/>
          <w:sz w:val="28"/>
          <w:szCs w:val="28"/>
        </w:rPr>
        <w:t xml:space="preserve"> </w:t>
      </w:r>
    </w:p>
    <w:tbl>
      <w:tblPr>
        <w:tblStyle w:val="a6"/>
        <w:tblW w:w="9498" w:type="dxa"/>
        <w:tblInd w:w="-318" w:type="dxa"/>
        <w:tblLook w:val="04A0"/>
      </w:tblPr>
      <w:tblGrid>
        <w:gridCol w:w="2127"/>
        <w:gridCol w:w="7371"/>
      </w:tblGrid>
      <w:tr w:rsidR="00C877B6" w:rsidRPr="003F704C" w:rsidTr="004E6F49">
        <w:trPr>
          <w:trHeight w:val="1197"/>
        </w:trPr>
        <w:tc>
          <w:tcPr>
            <w:tcW w:w="2127" w:type="dxa"/>
            <w:vAlign w:val="center"/>
          </w:tcPr>
          <w:p w:rsidR="00C877B6" w:rsidRPr="003F704C" w:rsidRDefault="00C877B6" w:rsidP="006F02E7">
            <w:pPr>
              <w:spacing w:line="420" w:lineRule="exact"/>
              <w:jc w:val="center"/>
              <w:rPr>
                <w:sz w:val="30"/>
                <w:szCs w:val="30"/>
              </w:rPr>
            </w:pPr>
            <w:r w:rsidRPr="003F704C">
              <w:rPr>
                <w:rFonts w:hint="eastAsia"/>
                <w:sz w:val="30"/>
                <w:szCs w:val="30"/>
              </w:rPr>
              <w:t>2550</w:t>
            </w:r>
            <w:r w:rsidRPr="003F704C">
              <w:rPr>
                <w:rFonts w:hint="eastAsia"/>
                <w:sz w:val="30"/>
                <w:szCs w:val="30"/>
              </w:rPr>
              <w:t>元</w:t>
            </w:r>
            <w:r w:rsidR="004E6F49">
              <w:rPr>
                <w:rFonts w:hint="eastAsia"/>
                <w:sz w:val="30"/>
                <w:szCs w:val="30"/>
              </w:rPr>
              <w:t>/</w:t>
            </w:r>
            <w:r w:rsidR="004E6F49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7371" w:type="dxa"/>
            <w:vAlign w:val="center"/>
          </w:tcPr>
          <w:p w:rsidR="00C877B6" w:rsidRPr="004E6F49" w:rsidRDefault="00C877B6" w:rsidP="004E6F49">
            <w:pPr>
              <w:spacing w:line="420" w:lineRule="exact"/>
              <w:jc w:val="left"/>
              <w:rPr>
                <w:sz w:val="24"/>
                <w:szCs w:val="24"/>
              </w:rPr>
            </w:pPr>
            <w:r w:rsidRPr="004E6F49">
              <w:rPr>
                <w:rFonts w:hint="eastAsia"/>
                <w:sz w:val="24"/>
                <w:szCs w:val="24"/>
              </w:rPr>
              <w:t>两天的专业培训教程及教材，国际水准的自助午餐，住宿费用自理，可由我们代订酒店</w:t>
            </w:r>
          </w:p>
        </w:tc>
      </w:tr>
      <w:tr w:rsidR="00C877B6" w:rsidRPr="003F704C" w:rsidTr="004E6F49">
        <w:trPr>
          <w:trHeight w:val="1197"/>
        </w:trPr>
        <w:tc>
          <w:tcPr>
            <w:tcW w:w="2127" w:type="dxa"/>
            <w:vAlign w:val="center"/>
          </w:tcPr>
          <w:p w:rsidR="00C877B6" w:rsidRPr="003F704C" w:rsidRDefault="00C877B6" w:rsidP="006F02E7">
            <w:pPr>
              <w:spacing w:line="420" w:lineRule="exact"/>
              <w:jc w:val="center"/>
              <w:rPr>
                <w:sz w:val="30"/>
                <w:szCs w:val="30"/>
              </w:rPr>
            </w:pPr>
            <w:r w:rsidRPr="003F704C">
              <w:rPr>
                <w:rFonts w:hint="eastAsia"/>
                <w:sz w:val="30"/>
                <w:szCs w:val="30"/>
              </w:rPr>
              <w:lastRenderedPageBreak/>
              <w:t>3980</w:t>
            </w:r>
            <w:r w:rsidRPr="003F704C">
              <w:rPr>
                <w:rFonts w:hint="eastAsia"/>
                <w:sz w:val="30"/>
                <w:szCs w:val="30"/>
              </w:rPr>
              <w:t>元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7371" w:type="dxa"/>
            <w:vAlign w:val="center"/>
          </w:tcPr>
          <w:p w:rsidR="00C877B6" w:rsidRPr="003F704C" w:rsidRDefault="00C877B6" w:rsidP="004E6F49">
            <w:pPr>
              <w:spacing w:line="420" w:lineRule="exact"/>
              <w:jc w:val="left"/>
              <w:rPr>
                <w:sz w:val="24"/>
                <w:szCs w:val="24"/>
              </w:rPr>
            </w:pPr>
            <w:r w:rsidRPr="003F704C">
              <w:rPr>
                <w:rFonts w:hint="eastAsia"/>
                <w:sz w:val="24"/>
                <w:szCs w:val="24"/>
              </w:rPr>
              <w:t>两天的专业培训教程及教材，四星级以上商务酒店四天三晚（双人标间）住宿，国际水准的早、午和晚餐，游泳、健身等休闲服务</w:t>
            </w:r>
          </w:p>
        </w:tc>
      </w:tr>
    </w:tbl>
    <w:p w:rsidR="00C227B0" w:rsidRDefault="00B564FB">
      <w:pPr>
        <w:pStyle w:val="1"/>
        <w:numPr>
          <w:ilvl w:val="0"/>
          <w:numId w:val="1"/>
        </w:numPr>
        <w:ind w:firstLineChars="0"/>
        <w:rPr>
          <w:rFonts w:ascii="幼圆" w:eastAsia="幼圆" w:hAnsi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交费账户：</w:t>
      </w:r>
    </w:p>
    <w:p w:rsidR="0018043D" w:rsidRPr="00D85E1D" w:rsidRDefault="0018043D" w:rsidP="00D85E1D">
      <w:pPr>
        <w:pStyle w:val="1"/>
        <w:spacing w:line="360" w:lineRule="auto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 w:rsidRPr="00D85E1D">
        <w:rPr>
          <w:rFonts w:ascii="宋体" w:hAnsi="宋体" w:cs="宋体" w:hint="eastAsia"/>
          <w:b/>
          <w:sz w:val="24"/>
          <w:szCs w:val="24"/>
        </w:rPr>
        <w:t>收款单位：北京新方向信息技术有限公司</w:t>
      </w:r>
    </w:p>
    <w:p w:rsidR="0018043D" w:rsidRPr="00D85E1D" w:rsidRDefault="0018043D" w:rsidP="00D85E1D">
      <w:pPr>
        <w:pStyle w:val="1"/>
        <w:spacing w:line="360" w:lineRule="auto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 w:rsidRPr="00D85E1D">
        <w:rPr>
          <w:rFonts w:ascii="宋体" w:hAnsi="宋体" w:cs="宋体" w:hint="eastAsia"/>
          <w:b/>
          <w:sz w:val="24"/>
          <w:szCs w:val="24"/>
        </w:rPr>
        <w:t>帐户：0200 0956 0920 0139 115</w:t>
      </w:r>
    </w:p>
    <w:p w:rsidR="00D85E1D" w:rsidRDefault="0018043D" w:rsidP="00185333">
      <w:pPr>
        <w:pStyle w:val="1"/>
        <w:spacing w:line="360" w:lineRule="auto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 w:rsidRPr="00D85E1D">
        <w:rPr>
          <w:rFonts w:ascii="宋体" w:hAnsi="宋体" w:cs="宋体" w:hint="eastAsia"/>
          <w:b/>
          <w:sz w:val="24"/>
          <w:szCs w:val="24"/>
        </w:rPr>
        <w:t>开户银行：中国工商银行北京中关村支行</w:t>
      </w:r>
    </w:p>
    <w:p w:rsidR="00185333" w:rsidRPr="00185333" w:rsidRDefault="00185333" w:rsidP="00185333">
      <w:pPr>
        <w:pStyle w:val="1"/>
        <w:spacing w:line="360" w:lineRule="auto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或</w:t>
      </w:r>
    </w:p>
    <w:p w:rsidR="0018043D" w:rsidRPr="00D85E1D" w:rsidRDefault="0018043D" w:rsidP="00D85E1D">
      <w:pPr>
        <w:pStyle w:val="1"/>
        <w:spacing w:line="360" w:lineRule="auto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 w:rsidRPr="00D85E1D">
        <w:rPr>
          <w:rFonts w:ascii="宋体" w:hAnsi="宋体" w:cs="宋体" w:hint="eastAsia"/>
          <w:b/>
          <w:sz w:val="24"/>
          <w:szCs w:val="24"/>
        </w:rPr>
        <w:t>开户银行：中国农业银行北京西北旺支行</w:t>
      </w:r>
    </w:p>
    <w:p w:rsidR="0018043D" w:rsidRPr="00D85E1D" w:rsidRDefault="0018043D" w:rsidP="00D85E1D">
      <w:pPr>
        <w:pStyle w:val="1"/>
        <w:spacing w:line="360" w:lineRule="auto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 w:rsidRPr="00D85E1D">
        <w:rPr>
          <w:rFonts w:ascii="宋体" w:hAnsi="宋体" w:cs="宋体" w:hint="eastAsia"/>
          <w:b/>
          <w:sz w:val="24"/>
          <w:szCs w:val="24"/>
        </w:rPr>
        <w:t>开户名称：谭霞</w:t>
      </w:r>
    </w:p>
    <w:p w:rsidR="00CA0907" w:rsidRDefault="0018043D" w:rsidP="00CA0907">
      <w:pPr>
        <w:pStyle w:val="1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  <w:r w:rsidRPr="00D85E1D">
        <w:rPr>
          <w:rFonts w:ascii="宋体" w:hAnsi="宋体" w:cs="宋体" w:hint="eastAsia"/>
          <w:b/>
          <w:sz w:val="24"/>
          <w:szCs w:val="24"/>
        </w:rPr>
        <w:t>账    号：622848 0010591370910</w:t>
      </w:r>
    </w:p>
    <w:p w:rsidR="00CA0907" w:rsidRPr="00CA0907" w:rsidRDefault="00CA0907" w:rsidP="00CA0907">
      <w:pPr>
        <w:pStyle w:val="1"/>
        <w:ind w:leftChars="200" w:left="420" w:firstLineChars="0" w:firstLine="0"/>
        <w:jc w:val="left"/>
        <w:rPr>
          <w:rFonts w:ascii="宋体" w:hAnsi="宋体" w:cs="宋体"/>
          <w:b/>
          <w:sz w:val="24"/>
          <w:szCs w:val="24"/>
        </w:rPr>
      </w:pPr>
    </w:p>
    <w:p w:rsidR="00CA0907" w:rsidRPr="00CA0907" w:rsidRDefault="00B564FB" w:rsidP="00CA0907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 w:rsidRPr="00CA0907">
        <w:rPr>
          <w:rFonts w:ascii="宋体" w:hAnsi="宋体" w:cs="宋体" w:hint="eastAsia"/>
          <w:b/>
          <w:bCs/>
          <w:sz w:val="24"/>
          <w:szCs w:val="24"/>
        </w:rPr>
        <w:t>北京新方向信息技术有限公司</w:t>
      </w:r>
    </w:p>
    <w:p w:rsidR="00C227B0" w:rsidRPr="00CA0907" w:rsidRDefault="00B564FB" w:rsidP="00CA0907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 w:rsidRPr="00CA0907">
        <w:rPr>
          <w:rFonts w:ascii="幼圆" w:eastAsia="幼圆" w:hint="eastAsia"/>
          <w:b/>
          <w:bCs/>
          <w:sz w:val="24"/>
          <w:szCs w:val="24"/>
        </w:rPr>
        <w:t>“</w:t>
      </w:r>
      <w:r w:rsidRPr="00CA0907">
        <w:rPr>
          <w:rFonts w:ascii="宋体" w:hAnsi="宋体" w:cs="宋体" w:hint="eastAsia"/>
          <w:b/>
          <w:bCs/>
          <w:sz w:val="24"/>
          <w:szCs w:val="24"/>
        </w:rPr>
        <w:t>汽车租赁管理运营培训班</w:t>
      </w:r>
      <w:r w:rsidRPr="00CA0907">
        <w:rPr>
          <w:rFonts w:ascii="宋体" w:hAnsi="宋体" w:hint="eastAsia"/>
          <w:b/>
          <w:bCs/>
          <w:sz w:val="24"/>
          <w:szCs w:val="24"/>
        </w:rPr>
        <w:t xml:space="preserve"> ”报名表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8"/>
        <w:gridCol w:w="1365"/>
        <w:gridCol w:w="1418"/>
        <w:gridCol w:w="2339"/>
        <w:gridCol w:w="921"/>
        <w:gridCol w:w="1701"/>
      </w:tblGrid>
      <w:tr w:rsidR="00C227B0">
        <w:trPr>
          <w:trHeight w:hRule="exact" w:val="459"/>
          <w:jc w:val="center"/>
        </w:trPr>
        <w:tc>
          <w:tcPr>
            <w:tcW w:w="1508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744" w:type="dxa"/>
            <w:gridSpan w:val="5"/>
            <w:vAlign w:val="center"/>
          </w:tcPr>
          <w:p w:rsidR="00C227B0" w:rsidRDefault="00C227B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227B0">
        <w:trPr>
          <w:trHeight w:hRule="exact" w:val="465"/>
          <w:jc w:val="center"/>
        </w:trPr>
        <w:tc>
          <w:tcPr>
            <w:tcW w:w="1508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122" w:type="dxa"/>
            <w:gridSpan w:val="3"/>
            <w:vAlign w:val="center"/>
          </w:tcPr>
          <w:p w:rsidR="00C227B0" w:rsidRDefault="00C227B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01" w:type="dxa"/>
            <w:vAlign w:val="center"/>
          </w:tcPr>
          <w:p w:rsidR="00C227B0" w:rsidRDefault="00C227B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227B0">
        <w:trPr>
          <w:trHeight w:hRule="exact" w:val="457"/>
          <w:jc w:val="center"/>
        </w:trPr>
        <w:tc>
          <w:tcPr>
            <w:tcW w:w="1508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365" w:type="dxa"/>
            <w:vAlign w:val="center"/>
          </w:tcPr>
          <w:p w:rsidR="00C227B0" w:rsidRDefault="00C227B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39" w:type="dxa"/>
            <w:vAlign w:val="center"/>
          </w:tcPr>
          <w:p w:rsidR="00C227B0" w:rsidRDefault="00C227B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01" w:type="dxa"/>
            <w:vAlign w:val="center"/>
          </w:tcPr>
          <w:p w:rsidR="00C227B0" w:rsidRDefault="00C227B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227B0">
        <w:trPr>
          <w:cantSplit/>
          <w:trHeight w:hRule="exact" w:val="624"/>
          <w:jc w:val="center"/>
        </w:trPr>
        <w:tc>
          <w:tcPr>
            <w:tcW w:w="1508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365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418" w:type="dxa"/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339" w:type="dxa"/>
            <w:vAlign w:val="center"/>
          </w:tcPr>
          <w:p w:rsidR="00C227B0" w:rsidRDefault="00B564FB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622" w:type="dxa"/>
            <w:gridSpan w:val="2"/>
            <w:vAlign w:val="center"/>
          </w:tcPr>
          <w:p w:rsidR="00C227B0" w:rsidRDefault="00B564FB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C227B0">
        <w:trPr>
          <w:cantSplit/>
          <w:trHeight w:hRule="exact" w:val="454"/>
          <w:jc w:val="center"/>
        </w:trPr>
        <w:tc>
          <w:tcPr>
            <w:tcW w:w="1508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gridSpan w:val="2"/>
            <w:vMerge w:val="restart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227B0">
        <w:trPr>
          <w:cantSplit/>
          <w:trHeight w:hRule="exact" w:val="454"/>
          <w:jc w:val="center"/>
        </w:trPr>
        <w:tc>
          <w:tcPr>
            <w:tcW w:w="1508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gridSpan w:val="2"/>
            <w:vMerge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227B0">
        <w:trPr>
          <w:cantSplit/>
          <w:trHeight w:hRule="exact" w:val="454"/>
          <w:jc w:val="center"/>
        </w:trPr>
        <w:tc>
          <w:tcPr>
            <w:tcW w:w="1508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gridSpan w:val="2"/>
            <w:vMerge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227B0">
        <w:trPr>
          <w:cantSplit/>
          <w:trHeight w:hRule="exact" w:val="454"/>
          <w:jc w:val="center"/>
        </w:trPr>
        <w:tc>
          <w:tcPr>
            <w:tcW w:w="1508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gridSpan w:val="2"/>
            <w:vMerge/>
          </w:tcPr>
          <w:p w:rsidR="00C227B0" w:rsidRDefault="00C227B0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227B0">
        <w:trPr>
          <w:cantSplit/>
          <w:trHeight w:val="911"/>
          <w:jc w:val="center"/>
        </w:trPr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住宿预订</w:t>
            </w:r>
            <w:r w:rsidR="00254B38">
              <w:rPr>
                <w:rFonts w:ascii="宋体" w:hAnsi="宋体" w:hint="eastAsia"/>
                <w:sz w:val="24"/>
              </w:rPr>
              <w:t>(如需代订)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□双人标准间         □单人间   </w:t>
            </w:r>
          </w:p>
          <w:p w:rsidR="00C227B0" w:rsidRDefault="00B564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拟住日期：    年  月  日</w:t>
            </w:r>
            <w:r w:rsidR="00D85E1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—  月  日</w:t>
            </w:r>
          </w:p>
        </w:tc>
      </w:tr>
    </w:tbl>
    <w:p w:rsidR="00C227B0" w:rsidRDefault="00C227B0" w:rsidP="005F6D8E">
      <w:pPr>
        <w:spacing w:line="440" w:lineRule="exact"/>
        <w:rPr>
          <w:rFonts w:ascii="宋体" w:hAnsi="宋体"/>
          <w:b/>
          <w:bCs/>
          <w:sz w:val="24"/>
        </w:rPr>
      </w:pPr>
    </w:p>
    <w:sectPr w:rsidR="00C227B0" w:rsidSect="00C227B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1A" w:rsidRDefault="003D611A" w:rsidP="00C227B0">
      <w:r>
        <w:separator/>
      </w:r>
    </w:p>
  </w:endnote>
  <w:endnote w:type="continuationSeparator" w:id="1">
    <w:p w:rsidR="003D611A" w:rsidRDefault="003D611A" w:rsidP="00C2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7B0" w:rsidRDefault="00B564FB">
    <w:pPr>
      <w:pStyle w:val="a3"/>
    </w:pPr>
    <w:r>
      <w:rPr>
        <w:rFonts w:hint="eastAsia"/>
      </w:rPr>
      <w:t>易租汽车租赁管理系统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汽车租赁行业管理软件第一品牌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1A" w:rsidRDefault="003D611A" w:rsidP="00C227B0">
      <w:r>
        <w:separator/>
      </w:r>
    </w:p>
  </w:footnote>
  <w:footnote w:type="continuationSeparator" w:id="1">
    <w:p w:rsidR="003D611A" w:rsidRDefault="003D611A" w:rsidP="00C22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7B0" w:rsidRDefault="00B564FB">
    <w:pPr>
      <w:pStyle w:val="a4"/>
      <w:jc w:val="left"/>
    </w:pPr>
    <w:r>
      <w:rPr>
        <w:rFonts w:hint="eastAsia"/>
      </w:rPr>
      <w:t>汽车租赁管理培训班</w:t>
    </w:r>
    <w:r>
      <w:rPr>
        <w:rFonts w:hint="eastAsia"/>
      </w:rPr>
      <w:t xml:space="preserve"> </w:t>
    </w:r>
    <w:r>
      <w:rPr>
        <w:rFonts w:hint="eastAsia"/>
      </w:rPr>
      <w:t>第</w:t>
    </w:r>
    <w:r w:rsidR="00825366">
      <w:rPr>
        <w:rFonts w:hint="eastAsia"/>
      </w:rPr>
      <w:t>二</w:t>
    </w:r>
    <w:r>
      <w:rPr>
        <w:rFonts w:hint="eastAsia"/>
      </w:rPr>
      <w:t>期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北京新方向信息技术有限公司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DA4"/>
    <w:multiLevelType w:val="multilevel"/>
    <w:tmpl w:val="2F1D2DA4"/>
    <w:lvl w:ilvl="0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20" w:hanging="420"/>
      </w:pPr>
    </w:lvl>
    <w:lvl w:ilvl="2" w:tentative="1">
      <w:start w:val="1"/>
      <w:numFmt w:val="lowerRoman"/>
      <w:lvlText w:val="%3."/>
      <w:lvlJc w:val="right"/>
      <w:pPr>
        <w:ind w:left="2040" w:hanging="420"/>
      </w:pPr>
    </w:lvl>
    <w:lvl w:ilvl="3" w:tentative="1">
      <w:start w:val="1"/>
      <w:numFmt w:val="decimal"/>
      <w:lvlText w:val="%4."/>
      <w:lvlJc w:val="left"/>
      <w:pPr>
        <w:ind w:left="2460" w:hanging="420"/>
      </w:pPr>
    </w:lvl>
    <w:lvl w:ilvl="4" w:tentative="1">
      <w:start w:val="1"/>
      <w:numFmt w:val="lowerLetter"/>
      <w:lvlText w:val="%5)"/>
      <w:lvlJc w:val="left"/>
      <w:pPr>
        <w:ind w:left="2880" w:hanging="420"/>
      </w:pPr>
    </w:lvl>
    <w:lvl w:ilvl="5" w:tentative="1">
      <w:start w:val="1"/>
      <w:numFmt w:val="lowerRoman"/>
      <w:lvlText w:val="%6."/>
      <w:lvlJc w:val="right"/>
      <w:pPr>
        <w:ind w:left="3300" w:hanging="420"/>
      </w:pPr>
    </w:lvl>
    <w:lvl w:ilvl="6" w:tentative="1">
      <w:start w:val="1"/>
      <w:numFmt w:val="decimal"/>
      <w:lvlText w:val="%7."/>
      <w:lvlJc w:val="left"/>
      <w:pPr>
        <w:ind w:left="3720" w:hanging="420"/>
      </w:pPr>
    </w:lvl>
    <w:lvl w:ilvl="7" w:tentative="1">
      <w:start w:val="1"/>
      <w:numFmt w:val="lowerLetter"/>
      <w:lvlText w:val="%8)"/>
      <w:lvlJc w:val="left"/>
      <w:pPr>
        <w:ind w:left="4140" w:hanging="420"/>
      </w:pPr>
    </w:lvl>
    <w:lvl w:ilvl="8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377C550F"/>
    <w:multiLevelType w:val="multilevel"/>
    <w:tmpl w:val="377C550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CA57904"/>
    <w:multiLevelType w:val="multilevel"/>
    <w:tmpl w:val="5CA57904"/>
    <w:lvl w:ilvl="0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20" w:hanging="420"/>
      </w:pPr>
    </w:lvl>
    <w:lvl w:ilvl="2" w:tentative="1">
      <w:start w:val="1"/>
      <w:numFmt w:val="lowerRoman"/>
      <w:lvlText w:val="%3."/>
      <w:lvlJc w:val="right"/>
      <w:pPr>
        <w:ind w:left="2040" w:hanging="420"/>
      </w:pPr>
    </w:lvl>
    <w:lvl w:ilvl="3" w:tentative="1">
      <w:start w:val="1"/>
      <w:numFmt w:val="decimal"/>
      <w:lvlText w:val="%4."/>
      <w:lvlJc w:val="left"/>
      <w:pPr>
        <w:ind w:left="2460" w:hanging="420"/>
      </w:pPr>
    </w:lvl>
    <w:lvl w:ilvl="4" w:tentative="1">
      <w:start w:val="1"/>
      <w:numFmt w:val="lowerLetter"/>
      <w:lvlText w:val="%5)"/>
      <w:lvlJc w:val="left"/>
      <w:pPr>
        <w:ind w:left="2880" w:hanging="420"/>
      </w:pPr>
    </w:lvl>
    <w:lvl w:ilvl="5" w:tentative="1">
      <w:start w:val="1"/>
      <w:numFmt w:val="lowerRoman"/>
      <w:lvlText w:val="%6."/>
      <w:lvlJc w:val="right"/>
      <w:pPr>
        <w:ind w:left="3300" w:hanging="420"/>
      </w:pPr>
    </w:lvl>
    <w:lvl w:ilvl="6" w:tentative="1">
      <w:start w:val="1"/>
      <w:numFmt w:val="decimal"/>
      <w:lvlText w:val="%7."/>
      <w:lvlJc w:val="left"/>
      <w:pPr>
        <w:ind w:left="3720" w:hanging="420"/>
      </w:pPr>
    </w:lvl>
    <w:lvl w:ilvl="7" w:tentative="1">
      <w:start w:val="1"/>
      <w:numFmt w:val="lowerLetter"/>
      <w:lvlText w:val="%8)"/>
      <w:lvlJc w:val="left"/>
      <w:pPr>
        <w:ind w:left="4140" w:hanging="420"/>
      </w:pPr>
    </w:lvl>
    <w:lvl w:ilvl="8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612042C7"/>
    <w:multiLevelType w:val="multilevel"/>
    <w:tmpl w:val="612042C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7B0"/>
    <w:rsid w:val="000302C6"/>
    <w:rsid w:val="0003509D"/>
    <w:rsid w:val="00040B7C"/>
    <w:rsid w:val="00050E66"/>
    <w:rsid w:val="00072933"/>
    <w:rsid w:val="000D5077"/>
    <w:rsid w:val="000D6076"/>
    <w:rsid w:val="0016046D"/>
    <w:rsid w:val="0018043D"/>
    <w:rsid w:val="00185333"/>
    <w:rsid w:val="00254B38"/>
    <w:rsid w:val="002B2945"/>
    <w:rsid w:val="002D74D3"/>
    <w:rsid w:val="00303AA3"/>
    <w:rsid w:val="00334847"/>
    <w:rsid w:val="003D611A"/>
    <w:rsid w:val="004728F7"/>
    <w:rsid w:val="004C3640"/>
    <w:rsid w:val="004E6F49"/>
    <w:rsid w:val="00512250"/>
    <w:rsid w:val="00557BA9"/>
    <w:rsid w:val="005A0706"/>
    <w:rsid w:val="005D3D30"/>
    <w:rsid w:val="005F3B82"/>
    <w:rsid w:val="005F6D8E"/>
    <w:rsid w:val="006C508F"/>
    <w:rsid w:val="00706B0E"/>
    <w:rsid w:val="00720810"/>
    <w:rsid w:val="00737DDB"/>
    <w:rsid w:val="00784DD3"/>
    <w:rsid w:val="00786D3F"/>
    <w:rsid w:val="007A409C"/>
    <w:rsid w:val="007A5DCE"/>
    <w:rsid w:val="007D58DE"/>
    <w:rsid w:val="007E620A"/>
    <w:rsid w:val="00825366"/>
    <w:rsid w:val="008D3542"/>
    <w:rsid w:val="0092382A"/>
    <w:rsid w:val="0092460F"/>
    <w:rsid w:val="009E04F7"/>
    <w:rsid w:val="00A36285"/>
    <w:rsid w:val="00A379FC"/>
    <w:rsid w:val="00A40ADD"/>
    <w:rsid w:val="00A416DA"/>
    <w:rsid w:val="00A42CD2"/>
    <w:rsid w:val="00A70517"/>
    <w:rsid w:val="00A72EE4"/>
    <w:rsid w:val="00A77082"/>
    <w:rsid w:val="00A95B2E"/>
    <w:rsid w:val="00B16346"/>
    <w:rsid w:val="00B564FB"/>
    <w:rsid w:val="00BC2AE9"/>
    <w:rsid w:val="00BD735F"/>
    <w:rsid w:val="00C10C73"/>
    <w:rsid w:val="00C227B0"/>
    <w:rsid w:val="00C60F17"/>
    <w:rsid w:val="00C70F4E"/>
    <w:rsid w:val="00C877B6"/>
    <w:rsid w:val="00C91D79"/>
    <w:rsid w:val="00CA0907"/>
    <w:rsid w:val="00D85E1D"/>
    <w:rsid w:val="00D92F23"/>
    <w:rsid w:val="00DB6E2F"/>
    <w:rsid w:val="00DB7D22"/>
    <w:rsid w:val="00DC529C"/>
    <w:rsid w:val="00E504E3"/>
    <w:rsid w:val="00E57A7B"/>
    <w:rsid w:val="00E64DC4"/>
    <w:rsid w:val="00E70A22"/>
    <w:rsid w:val="00E7119F"/>
    <w:rsid w:val="00E77B58"/>
    <w:rsid w:val="00ED42D2"/>
    <w:rsid w:val="00F75ACF"/>
    <w:rsid w:val="00F8360A"/>
    <w:rsid w:val="00FA5245"/>
    <w:rsid w:val="00FC560F"/>
    <w:rsid w:val="00FD51D3"/>
    <w:rsid w:val="00FE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rsid w:val="00C227B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227B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C227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27B0"/>
    <w:rPr>
      <w:sz w:val="18"/>
      <w:szCs w:val="18"/>
    </w:rPr>
  </w:style>
  <w:style w:type="table" w:styleId="a6">
    <w:name w:val="Table Grid"/>
    <w:basedOn w:val="a1"/>
    <w:uiPriority w:val="59"/>
    <w:rsid w:val="00C877B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193</Words>
  <Characters>1106</Characters>
  <Application>Microsoft Office Word</Application>
  <DocSecurity>0</DocSecurity>
  <Lines>9</Lines>
  <Paragraphs>2</Paragraphs>
  <ScaleCrop>false</ScaleCrop>
  <Company>aaa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汽车租赁管理运营培训班</dc:title>
  <dc:creator>zjun</dc:creator>
  <cp:lastModifiedBy>zhoujun</cp:lastModifiedBy>
  <cp:revision>7</cp:revision>
  <dcterms:created xsi:type="dcterms:W3CDTF">2014-11-11T09:21:00Z</dcterms:created>
  <dcterms:modified xsi:type="dcterms:W3CDTF">2015-04-03T01:39:00Z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